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4B" w:rsidRPr="00975A4B" w:rsidRDefault="00975A4B" w:rsidP="00975A4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75A4B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975A4B" w:rsidRPr="00975A4B" w:rsidRDefault="00975A4B" w:rsidP="00975A4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5A4B">
        <w:rPr>
          <w:rFonts w:ascii="Times New Roman" w:eastAsia="Times New Roman" w:hAnsi="Times New Roman" w:cs="Times New Roman"/>
          <w:sz w:val="28"/>
          <w:szCs w:val="28"/>
        </w:rPr>
        <w:t>Организационно-педагогические условия формирования, функционирования и развития интеллектуальной среды в средней школе</w:t>
      </w: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5A4B" w:rsidRPr="00975A4B" w:rsidRDefault="00975A4B" w:rsidP="00975A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75A4B">
        <w:rPr>
          <w:rFonts w:ascii="Times New Roman" w:eastAsia="Times New Roman" w:hAnsi="Times New Roman" w:cs="Times New Roman"/>
          <w:sz w:val="28"/>
          <w:szCs w:val="28"/>
        </w:rPr>
        <w:t>рганизационно-педагогические условия формирования, функционирования и развития интеллектуальной среды в средней школе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включают в себя</w:t>
      </w:r>
      <w:r w:rsidRPr="00975A4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75A4B" w:rsidRPr="00975A4B" w:rsidRDefault="00975A4B" w:rsidP="00975A4B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75A4B">
        <w:rPr>
          <w:sz w:val="28"/>
          <w:szCs w:val="28"/>
        </w:rPr>
        <w:t>- конструирование образовательных программ на основе междисциплинарной интеграции, реализующей принципы универсальности и индивидуальной направленности образования;</w:t>
      </w:r>
    </w:p>
    <w:p w:rsidR="00975A4B" w:rsidRPr="00975A4B" w:rsidRDefault="00975A4B" w:rsidP="00975A4B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75A4B">
        <w:rPr>
          <w:sz w:val="28"/>
          <w:szCs w:val="28"/>
        </w:rPr>
        <w:t xml:space="preserve">- обеспечение </w:t>
      </w:r>
      <w:proofErr w:type="spellStart"/>
      <w:r w:rsidRPr="00975A4B">
        <w:rPr>
          <w:sz w:val="28"/>
          <w:szCs w:val="28"/>
        </w:rPr>
        <w:t>личностно-деятельностного</w:t>
      </w:r>
      <w:proofErr w:type="spellEnd"/>
      <w:r w:rsidRPr="00975A4B">
        <w:rPr>
          <w:sz w:val="28"/>
          <w:szCs w:val="28"/>
        </w:rPr>
        <w:t xml:space="preserve"> характера освоения содержания обучения, учитывающего способности, интересы и наклонности учащихся;</w:t>
      </w:r>
    </w:p>
    <w:p w:rsidR="00975A4B" w:rsidRPr="00975A4B" w:rsidRDefault="00975A4B" w:rsidP="00975A4B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75A4B">
        <w:rPr>
          <w:sz w:val="28"/>
          <w:szCs w:val="28"/>
        </w:rPr>
        <w:t>- осуществление мониторинга интеллектуального, творческого и мотивационного компонентов развития учащихся.</w:t>
      </w:r>
    </w:p>
    <w:p w:rsidR="00975A4B" w:rsidRPr="00975A4B" w:rsidRDefault="00975A4B" w:rsidP="00975A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5A4B" w:rsidRPr="00975A4B" w:rsidRDefault="00975A4B" w:rsidP="00975A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5A4B">
        <w:rPr>
          <w:rFonts w:ascii="Times New Roman" w:eastAsia="Times New Roman" w:hAnsi="Times New Roman" w:cs="Times New Roman"/>
          <w:sz w:val="28"/>
          <w:szCs w:val="28"/>
        </w:rPr>
        <w:t xml:space="preserve">К организационным </w:t>
      </w:r>
      <w:r w:rsidR="007B04C8">
        <w:rPr>
          <w:rFonts w:ascii="Times New Roman" w:eastAsia="Times New Roman" w:hAnsi="Times New Roman" w:cs="Times New Roman"/>
          <w:sz w:val="28"/>
          <w:szCs w:val="28"/>
        </w:rPr>
        <w:t xml:space="preserve">условиям </w:t>
      </w:r>
      <w:r w:rsidRPr="00975A4B">
        <w:rPr>
          <w:rFonts w:ascii="Times New Roman" w:eastAsia="Times New Roman" w:hAnsi="Times New Roman" w:cs="Times New Roman"/>
          <w:sz w:val="28"/>
          <w:szCs w:val="28"/>
        </w:rPr>
        <w:t xml:space="preserve">относятся: структурно-функциональная модель с устойчивыми вертикальными и горизонтальными связями между подсистемами, предусматривающими переход в другие подсистемы для выбора индивидуальной траектории обучения; описание особенностей управления подсистемами; научно-методический совет (НМС); служба проведения </w:t>
      </w:r>
      <w:proofErr w:type="spellStart"/>
      <w:proofErr w:type="gramStart"/>
      <w:r w:rsidRPr="00975A4B">
        <w:rPr>
          <w:rFonts w:ascii="Times New Roman" w:eastAsia="Times New Roman" w:hAnsi="Times New Roman" w:cs="Times New Roman"/>
          <w:sz w:val="28"/>
          <w:szCs w:val="28"/>
        </w:rPr>
        <w:t>психолого</w:t>
      </w:r>
      <w:proofErr w:type="spellEnd"/>
      <w:r w:rsidRPr="00975A4B">
        <w:rPr>
          <w:rFonts w:ascii="Times New Roman" w:eastAsia="Times New Roman" w:hAnsi="Times New Roman" w:cs="Times New Roman"/>
          <w:sz w:val="28"/>
          <w:szCs w:val="28"/>
        </w:rPr>
        <w:t>- педагогической</w:t>
      </w:r>
      <w:proofErr w:type="gramEnd"/>
      <w:r w:rsidRPr="00975A4B">
        <w:rPr>
          <w:rFonts w:ascii="Times New Roman" w:eastAsia="Times New Roman" w:hAnsi="Times New Roman" w:cs="Times New Roman"/>
          <w:sz w:val="28"/>
          <w:szCs w:val="28"/>
        </w:rPr>
        <w:t xml:space="preserve"> диагностики и мониторинга; система профессионального роста педагогов. </w:t>
      </w:r>
    </w:p>
    <w:p w:rsidR="00975A4B" w:rsidRDefault="00975A4B" w:rsidP="00975A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5A4B" w:rsidRPr="00975A4B" w:rsidRDefault="00975A4B" w:rsidP="00975A4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75A4B">
        <w:rPr>
          <w:rFonts w:ascii="Times New Roman" w:eastAsia="Times New Roman" w:hAnsi="Times New Roman" w:cs="Times New Roman"/>
          <w:sz w:val="28"/>
          <w:szCs w:val="28"/>
        </w:rPr>
        <w:t>К педагогическим</w:t>
      </w:r>
      <w:r w:rsidR="007B04C8">
        <w:rPr>
          <w:rFonts w:ascii="Times New Roman" w:eastAsia="Times New Roman" w:hAnsi="Times New Roman" w:cs="Times New Roman"/>
          <w:sz w:val="28"/>
          <w:szCs w:val="28"/>
        </w:rPr>
        <w:t xml:space="preserve"> условиям относятся</w:t>
      </w:r>
      <w:r w:rsidRPr="00975A4B">
        <w:rPr>
          <w:rFonts w:ascii="Times New Roman" w:eastAsia="Times New Roman" w:hAnsi="Times New Roman" w:cs="Times New Roman"/>
          <w:sz w:val="28"/>
          <w:szCs w:val="28"/>
        </w:rPr>
        <w:t xml:space="preserve">: содержание программ (профильного образования, развития мотивационной сферы учащихся и др.); приоритет методов, форм и средств, присущих развивающему обучению, диалогический метод как ведущий и интерактивные формы работы; ситуации, порождающие </w:t>
      </w:r>
      <w:proofErr w:type="spellStart"/>
      <w:r w:rsidRPr="00975A4B">
        <w:rPr>
          <w:rFonts w:ascii="Times New Roman" w:eastAsia="Times New Roman" w:hAnsi="Times New Roman" w:cs="Times New Roman"/>
          <w:sz w:val="28"/>
          <w:szCs w:val="28"/>
        </w:rPr>
        <w:t>субъект-объектные</w:t>
      </w:r>
      <w:proofErr w:type="spellEnd"/>
      <w:r w:rsidRPr="00975A4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975A4B">
        <w:rPr>
          <w:rFonts w:ascii="Times New Roman" w:eastAsia="Times New Roman" w:hAnsi="Times New Roman" w:cs="Times New Roman"/>
          <w:sz w:val="28"/>
          <w:szCs w:val="28"/>
        </w:rPr>
        <w:t>субъект-субъектные</w:t>
      </w:r>
      <w:proofErr w:type="spellEnd"/>
      <w:r w:rsidRPr="00975A4B">
        <w:rPr>
          <w:rFonts w:ascii="Times New Roman" w:eastAsia="Times New Roman" w:hAnsi="Times New Roman" w:cs="Times New Roman"/>
          <w:sz w:val="28"/>
          <w:szCs w:val="28"/>
        </w:rPr>
        <w:t xml:space="preserve"> отношения между участниками образовательного процесса в пользу вторых; критерии и показатели оценки эффективности созданной интеллектуальной среды. </w:t>
      </w:r>
      <w:proofErr w:type="gramEnd"/>
    </w:p>
    <w:p w:rsidR="00DB0873" w:rsidRPr="00975A4B" w:rsidRDefault="00DB0873" w:rsidP="00975A4B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DB0873" w:rsidRPr="00975A4B" w:rsidSect="0068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4B"/>
    <w:rsid w:val="00683533"/>
    <w:rsid w:val="007B04C8"/>
    <w:rsid w:val="00975A4B"/>
    <w:rsid w:val="00DB0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3</cp:revision>
  <dcterms:created xsi:type="dcterms:W3CDTF">2019-11-24T20:01:00Z</dcterms:created>
  <dcterms:modified xsi:type="dcterms:W3CDTF">2019-11-25T17:59:00Z</dcterms:modified>
</cp:coreProperties>
</file>